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9"/>
        <w:gridCol w:w="1419"/>
        <w:gridCol w:w="744"/>
        <w:gridCol w:w="1049"/>
        <w:gridCol w:w="1010"/>
        <w:gridCol w:w="597"/>
        <w:gridCol w:w="647"/>
        <w:gridCol w:w="345"/>
        <w:gridCol w:w="1650"/>
      </w:tblGrid>
      <w:tr w:rsidR="00D945D0" w:rsidRPr="00B359AD" w:rsidTr="00D945D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hAnsi="Candar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D945D0" w:rsidRPr="00B359AD" w:rsidTr="002D60F4">
        <w:trPr>
          <w:trHeight w:val="2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B359AD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D0" w:rsidRPr="00B359AD" w:rsidRDefault="00B359AD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lang w:bidi="ar-SA"/>
              </w:rPr>
              <w:t>Nadnevak</w:t>
            </w:r>
            <w:r w:rsidR="00D945D0" w:rsidRPr="00B359AD">
              <w:rPr>
                <w:rFonts w:ascii="Candara" w:eastAsia="Times New Roman" w:hAnsi="Candara" w:cs="Arial"/>
                <w:b/>
                <w:lang w:bidi="ar-SA"/>
              </w:rPr>
              <w:t xml:space="preserve">: </w:t>
            </w:r>
          </w:p>
        </w:tc>
        <w:tc>
          <w:tcPr>
            <w:tcW w:w="199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D945D0" w:rsidRPr="00B359AD" w:rsidTr="00D945D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D0" w:rsidRPr="00B359AD" w:rsidRDefault="00D945D0" w:rsidP="005941CA">
            <w:pPr>
              <w:suppressAutoHyphens w:val="0"/>
              <w:spacing w:after="0" w:line="240" w:lineRule="auto"/>
              <w:rPr>
                <w:rFonts w:ascii="Candara" w:eastAsia="Times New Roman" w:hAnsi="Candara" w:cs="Arial"/>
                <w:b/>
                <w:i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5941CA" w:rsidRPr="00B359AD">
              <w:rPr>
                <w:rFonts w:ascii="Candara" w:eastAsia="Times New Roman" w:hAnsi="Candara" w:cs="Arial"/>
                <w:b/>
                <w:color w:val="FF5050"/>
                <w:lang w:bidi="ar-SA"/>
              </w:rPr>
              <w:t>Gianni Rodari, Poziv na ples</w:t>
            </w:r>
          </w:p>
        </w:tc>
      </w:tr>
      <w:tr w:rsidR="00D945D0" w:rsidRPr="00B359AD" w:rsidTr="002D60F4">
        <w:trPr>
          <w:trHeight w:val="683"/>
        </w:trPr>
        <w:tc>
          <w:tcPr>
            <w:tcW w:w="33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5941C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P</w:t>
            </w:r>
            <w:r w:rsidR="00B359AD"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redmetno p</w:t>
            </w: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odručje</w:t>
            </w:r>
            <w:r w:rsidR="00D945D0"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:rsidR="00D945D0" w:rsidRPr="00B359AD" w:rsidRDefault="005941CA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Cs/>
                <w:lang w:bidi="ar-SA"/>
              </w:rPr>
              <w:t xml:space="preserve">B </w:t>
            </w:r>
            <w:r w:rsidR="00D945D0" w:rsidRPr="00B359AD">
              <w:rPr>
                <w:rFonts w:ascii="Candara" w:eastAsia="Times New Roman" w:hAnsi="Candara" w:cs="Arial"/>
                <w:bCs/>
                <w:lang w:bidi="ar-SA"/>
              </w:rPr>
              <w:t xml:space="preserve">Književnost i stvaralaštvo </w:t>
            </w:r>
          </w:p>
        </w:tc>
        <w:tc>
          <w:tcPr>
            <w:tcW w:w="280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D945D0" w:rsidRPr="00B359AD" w:rsidRDefault="005941CA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B359AD">
              <w:rPr>
                <w:rFonts w:ascii="Candara" w:eastAsia="Times New Roman" w:hAnsi="Candara" w:cs="Arial"/>
                <w:lang w:bidi="ar-SA"/>
              </w:rPr>
              <w:t>ponavljanje</w:t>
            </w:r>
          </w:p>
        </w:tc>
        <w:tc>
          <w:tcPr>
            <w:tcW w:w="32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 </w:t>
            </w:r>
          </w:p>
        </w:tc>
      </w:tr>
      <w:tr w:rsidR="00D945D0" w:rsidRPr="00B359AD" w:rsidTr="00D945D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2D60F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90388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C90388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D945D0" w:rsidRPr="00B359AD" w:rsidTr="00D945D0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F4" w:rsidRPr="0002130E" w:rsidRDefault="002D60F4" w:rsidP="002D60F4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Candara" w:hAnsi="Candara"/>
                <w:sz w:val="22"/>
                <w:szCs w:val="22"/>
              </w:rPr>
            </w:pPr>
            <w:r w:rsidRPr="0002130E">
              <w:rPr>
                <w:rFonts w:ascii="Candara" w:hAnsi="Candara"/>
                <w:sz w:val="22"/>
                <w:szCs w:val="22"/>
              </w:rPr>
              <w:t xml:space="preserve">OŠ HJ B.5.1. Učenik obrazlaže doživljaj književnoga teksta, objašnjava uočene ideje povezujući tekst sa svijetom oko sebe. </w:t>
            </w:r>
          </w:p>
          <w:p w:rsidR="002D60F4" w:rsidRPr="0002130E" w:rsidRDefault="002D60F4" w:rsidP="002D60F4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Candara" w:hAnsi="Candara"/>
                <w:sz w:val="22"/>
                <w:szCs w:val="22"/>
              </w:rPr>
            </w:pPr>
            <w:r w:rsidRPr="0002130E">
              <w:rPr>
                <w:rFonts w:ascii="Candara" w:hAnsi="Candara"/>
                <w:sz w:val="22"/>
                <w:szCs w:val="22"/>
              </w:rPr>
              <w:t xml:space="preserve">OŠ HJ B.5.2. </w:t>
            </w:r>
            <w:r>
              <w:rPr>
                <w:rFonts w:ascii="Candara" w:hAnsi="Candara"/>
                <w:sz w:val="22"/>
                <w:szCs w:val="22"/>
              </w:rPr>
              <w:t>R</w:t>
            </w:r>
            <w:r w:rsidRPr="0002130E">
              <w:rPr>
                <w:rFonts w:ascii="Candara" w:hAnsi="Candara"/>
                <w:sz w:val="22"/>
                <w:szCs w:val="22"/>
              </w:rPr>
              <w:t xml:space="preserve">azlikuje temeljna žanrovska obilježja književnoga teksta. </w:t>
            </w:r>
          </w:p>
          <w:p w:rsidR="002D60F4" w:rsidRPr="002D60F4" w:rsidRDefault="002D60F4" w:rsidP="002D60F4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Candara" w:hAnsi="Candara"/>
                <w:sz w:val="22"/>
                <w:szCs w:val="22"/>
              </w:rPr>
            </w:pPr>
            <w:r w:rsidRPr="002D60F4">
              <w:rPr>
                <w:rFonts w:ascii="Candara" w:hAnsi="Candara"/>
              </w:rPr>
              <w:t xml:space="preserve">OŠ HJ B.5.2. </w:t>
            </w:r>
            <w:r w:rsidRPr="002D60F4">
              <w:rPr>
                <w:rFonts w:ascii="Candara" w:hAnsi="Candara"/>
                <w:bCs/>
              </w:rPr>
              <w:t>Uočava književnost kao umjetnost riječi.</w:t>
            </w:r>
          </w:p>
          <w:p w:rsidR="002D60F4" w:rsidRPr="002D60F4" w:rsidRDefault="002D60F4" w:rsidP="002D60F4">
            <w:pPr>
              <w:pStyle w:val="Default"/>
              <w:numPr>
                <w:ilvl w:val="0"/>
                <w:numId w:val="4"/>
              </w:numPr>
              <w:ind w:left="284" w:hanging="284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Cs/>
              </w:rPr>
              <w:t xml:space="preserve">OŠ HJ </w:t>
            </w:r>
            <w:r w:rsidRPr="002D60F4">
              <w:rPr>
                <w:rFonts w:ascii="Candara" w:hAnsi="Candara" w:cstheme="minorHAnsi"/>
                <w:color w:val="000000" w:themeColor="text1"/>
              </w:rPr>
              <w:t>A.5.1. Učenik govori i razgovara u skladu s interesima, potrebama i iskustvom.</w:t>
            </w:r>
          </w:p>
        </w:tc>
      </w:tr>
      <w:tr w:rsidR="00D945D0" w:rsidRPr="00B359AD" w:rsidTr="00D945D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D0" w:rsidRPr="00B359AD" w:rsidRDefault="002D60F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teme</w:t>
            </w:r>
          </w:p>
        </w:tc>
      </w:tr>
      <w:tr w:rsidR="002D60F4" w:rsidRPr="00B359AD" w:rsidTr="002D60F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0F4" w:rsidRPr="00B359AD" w:rsidRDefault="002D60F4" w:rsidP="002D60F4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359AD">
              <w:rPr>
                <w:rFonts w:ascii="Candara" w:hAnsi="Candara" w:cs="Arial"/>
                <w:bCs/>
                <w:lang w:bidi="ar-SA"/>
              </w:rPr>
              <w:t>Ponavlja obilježja poezije.</w:t>
            </w:r>
          </w:p>
          <w:p w:rsidR="002D60F4" w:rsidRPr="002D60F4" w:rsidRDefault="002D60F4" w:rsidP="002D60F4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359AD">
              <w:rPr>
                <w:rFonts w:ascii="Candara" w:eastAsia="Times New Roman" w:hAnsi="Candara" w:cs="Arial"/>
                <w:bCs/>
                <w:lang w:eastAsia="hr-HR" w:bidi="ar-SA"/>
              </w:rPr>
              <w:t xml:space="preserve">Utvrđuje temu i osnovnu misao. </w:t>
            </w:r>
          </w:p>
        </w:tc>
      </w:tr>
      <w:tr w:rsidR="002D60F4" w:rsidRPr="00B359AD" w:rsidTr="00D945D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0F4" w:rsidRPr="00B359AD" w:rsidRDefault="002D60F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aktivnosti</w:t>
            </w:r>
          </w:p>
        </w:tc>
      </w:tr>
      <w:tr w:rsidR="002D60F4" w:rsidRPr="00B359AD" w:rsidTr="002D60F4">
        <w:trPr>
          <w:trHeight w:val="2259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0F4" w:rsidRDefault="002D60F4" w:rsidP="00B359AD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B359AD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2D60F4" w:rsidRDefault="002D60F4" w:rsidP="00B359AD">
            <w:pPr>
              <w:spacing w:after="0" w:line="240" w:lineRule="auto"/>
              <w:rPr>
                <w:rFonts w:ascii="Candara" w:hAnsi="Candara" w:cs="MetaPro-Normal"/>
                <w:i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- </w:t>
            </w:r>
            <w:r w:rsidRPr="00B359AD">
              <w:rPr>
                <w:rFonts w:ascii="Candara" w:hAnsi="Candara" w:cs="MetaPro-Normal"/>
              </w:rPr>
              <w:t xml:space="preserve">odrediti kojemu žanru pripada književni tekst </w:t>
            </w:r>
            <w:r w:rsidRPr="00B359AD">
              <w:rPr>
                <w:rFonts w:ascii="Candara" w:hAnsi="Candara" w:cs="MetaPro-Normal"/>
                <w:i/>
              </w:rPr>
              <w:t>Poziv na ples</w:t>
            </w:r>
          </w:p>
          <w:p w:rsidR="002D60F4" w:rsidRDefault="009E36D7" w:rsidP="00B359AD">
            <w:pPr>
              <w:spacing w:after="0" w:line="240" w:lineRule="auto"/>
              <w:rPr>
                <w:rFonts w:ascii="Candara" w:hAnsi="Candara" w:cs="MetaPro-Normal"/>
              </w:rPr>
            </w:pPr>
            <w:r>
              <w:rPr>
                <w:rFonts w:ascii="Candara" w:hAnsi="Candara" w:cs="MetaPro-Normal"/>
              </w:rPr>
              <w:t>–</w:t>
            </w:r>
            <w:r w:rsidR="002D60F4">
              <w:rPr>
                <w:rFonts w:ascii="Candara" w:hAnsi="Candara" w:cs="MetaPro-Normal"/>
              </w:rPr>
              <w:t xml:space="preserve"> </w:t>
            </w:r>
            <w:r w:rsidR="002D60F4" w:rsidRPr="00B359AD">
              <w:rPr>
                <w:rFonts w:ascii="Candara" w:hAnsi="Candara" w:cs="MetaPro-Normal"/>
              </w:rPr>
              <w:t>ponoviti o</w:t>
            </w:r>
            <w:r w:rsidR="002D60F4">
              <w:rPr>
                <w:rFonts w:ascii="Candara" w:hAnsi="Candara" w:cs="MetaPro-Normal"/>
              </w:rPr>
              <w:t>snovna obilježja lirske pjesme</w:t>
            </w:r>
          </w:p>
          <w:p w:rsidR="002D60F4" w:rsidRDefault="009E36D7" w:rsidP="00B359AD">
            <w:pPr>
              <w:spacing w:after="0" w:line="240" w:lineRule="auto"/>
              <w:rPr>
                <w:rFonts w:ascii="Candara" w:hAnsi="Candara" w:cs="MetaPro-Normal"/>
              </w:rPr>
            </w:pPr>
            <w:r>
              <w:rPr>
                <w:rFonts w:ascii="Candara" w:hAnsi="Candara" w:cs="MetaPro-Normal"/>
              </w:rPr>
              <w:t>–</w:t>
            </w:r>
            <w:r w:rsidR="002D60F4">
              <w:rPr>
                <w:rFonts w:ascii="Candara" w:hAnsi="Candara" w:cs="MetaPro-Normal"/>
              </w:rPr>
              <w:t xml:space="preserve"> </w:t>
            </w:r>
            <w:r w:rsidR="002D60F4" w:rsidRPr="00B359AD">
              <w:rPr>
                <w:rFonts w:ascii="Candara" w:hAnsi="Candara" w:cs="MetaPro-Normal"/>
              </w:rPr>
              <w:t>uočiti duljinu stihova te broj slogova u najduljem</w:t>
            </w:r>
            <w:r w:rsidR="002D60F4">
              <w:rPr>
                <w:rFonts w:ascii="Candara" w:hAnsi="Candara" w:cs="MetaPro-Normal"/>
              </w:rPr>
              <w:t>u</w:t>
            </w:r>
            <w:r w:rsidR="002D60F4" w:rsidRPr="00B359AD">
              <w:rPr>
                <w:rFonts w:ascii="Candara" w:hAnsi="Candara" w:cs="MetaPro-Normal"/>
              </w:rPr>
              <w:t xml:space="preserve"> i najkraćem</w:t>
            </w:r>
            <w:r w:rsidR="002D60F4">
              <w:rPr>
                <w:rFonts w:ascii="Candara" w:hAnsi="Candara" w:cs="MetaPro-Normal"/>
              </w:rPr>
              <w:t>u</w:t>
            </w:r>
            <w:r w:rsidR="002D60F4" w:rsidRPr="00B359AD">
              <w:rPr>
                <w:rFonts w:ascii="Candara" w:hAnsi="Candara" w:cs="MetaPro-Normal"/>
              </w:rPr>
              <w:t xml:space="preserve"> stihu</w:t>
            </w:r>
          </w:p>
          <w:p w:rsidR="002D60F4" w:rsidRPr="00B359AD" w:rsidRDefault="009E36D7" w:rsidP="00B359AD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MetaPro-Normal"/>
              </w:rPr>
              <w:t>–</w:t>
            </w:r>
            <w:r w:rsidR="002D60F4">
              <w:rPr>
                <w:rFonts w:ascii="Candara" w:hAnsi="Candara" w:cs="MetaPro-Normal"/>
              </w:rPr>
              <w:t xml:space="preserve"> </w:t>
            </w:r>
            <w:r w:rsidR="002D60F4" w:rsidRPr="00B359AD">
              <w:rPr>
                <w:rFonts w:ascii="Candara" w:hAnsi="Candara" w:cs="MetaPro-Normal"/>
              </w:rPr>
              <w:t>izdvojiti stihove u kojima je iskazana osnovna misao lirske pjesme</w:t>
            </w:r>
          </w:p>
          <w:p w:rsidR="002D60F4" w:rsidRPr="00B359AD" w:rsidRDefault="009E36D7" w:rsidP="002D60F4">
            <w:pPr>
              <w:spacing w:after="0" w:line="240" w:lineRule="auto"/>
              <w:ind w:left="142" w:hanging="142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MetaPro-Normal"/>
              </w:rPr>
              <w:t>–</w:t>
            </w:r>
            <w:r w:rsidR="002D60F4">
              <w:rPr>
                <w:rFonts w:ascii="Candara" w:hAnsi="Candara" w:cs="MetaPro-Normal"/>
              </w:rPr>
              <w:t xml:space="preserve"> </w:t>
            </w:r>
            <w:r w:rsidR="002D60F4" w:rsidRPr="00B359AD">
              <w:rPr>
                <w:rFonts w:ascii="Candara" w:hAnsi="Candara" w:cs="MetaPro-Normal"/>
              </w:rPr>
              <w:t>prepoznati važnost uvažavanja različitosti</w:t>
            </w:r>
            <w:r w:rsidR="002D60F4">
              <w:rPr>
                <w:rFonts w:ascii="Candara" w:hAnsi="Candara" w:cs="MetaPro-Normal"/>
              </w:rPr>
              <w:t>,</w:t>
            </w:r>
            <w:r w:rsidR="002D60F4" w:rsidRPr="00B359AD">
              <w:rPr>
                <w:rFonts w:ascii="Candara" w:hAnsi="Candara" w:cs="MetaPro-Normal"/>
              </w:rPr>
              <w:t xml:space="preserve"> prepoznati igru kao poveznicu među svom djecom svijeta</w:t>
            </w:r>
          </w:p>
          <w:p w:rsidR="002D60F4" w:rsidRPr="00B359AD" w:rsidRDefault="009E36D7" w:rsidP="00B359AD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>–</w:t>
            </w:r>
            <w:r w:rsidR="002D60F4">
              <w:rPr>
                <w:rFonts w:ascii="Candara" w:hAnsi="Candara" w:cs="Arial"/>
              </w:rPr>
              <w:t xml:space="preserve"> </w:t>
            </w:r>
            <w:r w:rsidR="002D60F4" w:rsidRPr="00B359AD">
              <w:rPr>
                <w:rFonts w:ascii="Candara" w:hAnsi="Candara" w:cs="Arial"/>
              </w:rPr>
              <w:t xml:space="preserve">pokrenuti pozitivnu komunikaciju o različitim </w:t>
            </w:r>
            <w:r w:rsidR="002D60F4">
              <w:rPr>
                <w:rFonts w:ascii="Candara" w:hAnsi="Candara" w:cs="Arial"/>
              </w:rPr>
              <w:t>kulturama i običajima,</w:t>
            </w:r>
            <w:r w:rsidR="002D60F4" w:rsidRPr="00B359AD">
              <w:rPr>
                <w:rFonts w:ascii="Candara" w:hAnsi="Candara" w:cs="Arial"/>
              </w:rPr>
              <w:t xml:space="preserve"> uvažavati mišljenje drugih učenika te poštivati pravila uljudne komunikacije.</w:t>
            </w:r>
          </w:p>
        </w:tc>
      </w:tr>
      <w:tr w:rsidR="00D945D0" w:rsidRPr="00B359AD" w:rsidTr="002D60F4">
        <w:trPr>
          <w:trHeight w:val="301"/>
        </w:trPr>
        <w:tc>
          <w:tcPr>
            <w:tcW w:w="774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D0" w:rsidRPr="00B359AD" w:rsidRDefault="00D945D0">
            <w:pPr>
              <w:spacing w:after="0" w:line="240" w:lineRule="auto"/>
              <w:jc w:val="center"/>
              <w:rPr>
                <w:rFonts w:ascii="Candara" w:hAnsi="Candar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B359AD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D945D0" w:rsidRPr="00B359AD" w:rsidTr="002D60F4">
        <w:trPr>
          <w:trHeight w:val="108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Cs/>
                <w:lang w:bidi="ar-SA"/>
              </w:rPr>
              <w:t>4 min</w:t>
            </w:r>
          </w:p>
        </w:tc>
        <w:tc>
          <w:tcPr>
            <w:tcW w:w="581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D945D0" w:rsidP="00B359AD">
            <w:pPr>
              <w:spacing w:after="0"/>
              <w:jc w:val="both"/>
              <w:rPr>
                <w:rFonts w:ascii="Candara" w:eastAsia="Times New Roman" w:hAnsi="Candara"/>
                <w:bCs/>
                <w:lang w:eastAsia="hr-HR" w:bidi="ar-SA"/>
              </w:rPr>
            </w:pPr>
            <w:r w:rsidRPr="00B359AD">
              <w:rPr>
                <w:rFonts w:ascii="Candara" w:eastAsia="Times New Roman" w:hAnsi="Candara" w:cs="Arial"/>
                <w:lang w:bidi="ar-SA"/>
              </w:rPr>
              <w:t xml:space="preserve">Razgovor: Poticaj za čitanje </w:t>
            </w:r>
            <w:r w:rsidR="00B359AD">
              <w:rPr>
                <w:rFonts w:ascii="Candara" w:hAnsi="Candara" w:cs="Arial"/>
              </w:rPr>
              <w:t>–</w:t>
            </w:r>
            <w:r w:rsidR="00E314F0" w:rsidRPr="00B359AD">
              <w:rPr>
                <w:rFonts w:ascii="Candara" w:eastAsia="Times New Roman" w:hAnsi="Candara" w:cs="Arial"/>
                <w:lang w:bidi="ar-SA"/>
              </w:rPr>
              <w:t xml:space="preserve"> razgovor o vršnjacima iz različitih dijelova svijeta, što ih privlači u kulturama drugih naroda, mogu li putovanja i povezivanja s djecom iz različitih dijelova svijeta širit</w:t>
            </w:r>
            <w:r w:rsidR="00B359AD">
              <w:rPr>
                <w:rFonts w:ascii="Candara" w:eastAsia="Times New Roman" w:hAnsi="Candara" w:cs="Arial"/>
                <w:lang w:bidi="ar-SA"/>
              </w:rPr>
              <w:t>i</w:t>
            </w:r>
            <w:r w:rsidR="00E314F0" w:rsidRPr="00B359AD">
              <w:rPr>
                <w:rFonts w:ascii="Candara" w:eastAsia="Times New Roman" w:hAnsi="Candara" w:cs="Arial"/>
                <w:lang w:bidi="ar-SA"/>
              </w:rPr>
              <w:t xml:space="preserve"> horizonte, mij</w:t>
            </w:r>
            <w:r w:rsidR="00B359AD">
              <w:rPr>
                <w:rFonts w:ascii="Candara" w:eastAsia="Times New Roman" w:hAnsi="Candara" w:cs="Arial"/>
                <w:lang w:bidi="ar-SA"/>
              </w:rPr>
              <w:t>enjati nas, obogatiti naš život.</w:t>
            </w:r>
            <w:r w:rsidR="00E314F0" w:rsidRPr="00B359AD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B359AD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D945D0" w:rsidRPr="00B359AD">
              <w:rPr>
                <w:rFonts w:ascii="Candara" w:eastAsia="Times New Roman" w:hAnsi="Candara" w:cs="Arial"/>
                <w:bCs/>
                <w:lang w:bidi="ar-SA"/>
              </w:rPr>
              <w:t xml:space="preserve">usmeno se izražava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D945D0" w:rsidRPr="00B359AD">
              <w:rPr>
                <w:rFonts w:ascii="Candara" w:eastAsia="Times New Roman" w:hAnsi="Candara" w:cs="Arial"/>
                <w:bCs/>
                <w:lang w:bidi="ar-SA"/>
              </w:rPr>
              <w:t xml:space="preserve"> razgovara </w:t>
            </w:r>
          </w:p>
          <w:p w:rsidR="00D945D0" w:rsidRPr="00B359AD" w:rsidRDefault="00B359AD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D945D0" w:rsidRPr="00B359AD">
              <w:rPr>
                <w:rFonts w:ascii="Candara" w:eastAsia="Times New Roman" w:hAnsi="Candara" w:cs="Arial"/>
                <w:bCs/>
                <w:lang w:bidi="ar-SA"/>
              </w:rPr>
              <w:t>aktivno sluša sugovornika</w:t>
            </w:r>
            <w:r w:rsidR="00D945D0"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</w:tc>
      </w:tr>
      <w:tr w:rsidR="00D945D0" w:rsidRPr="00B359AD" w:rsidTr="002D60F4">
        <w:trPr>
          <w:trHeight w:val="41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D945D0" w:rsidRPr="00B359AD" w:rsidRDefault="00FE441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D945D0" w:rsidRPr="00B359AD">
              <w:rPr>
                <w:rFonts w:ascii="Candara" w:eastAsia="Times New Roman" w:hAnsi="Candara" w:cs="Arial"/>
                <w:bCs/>
                <w:lang w:bidi="ar-SA"/>
              </w:rPr>
              <w:t xml:space="preserve"> min                 </w:t>
            </w:r>
          </w:p>
          <w:p w:rsidR="00D945D0" w:rsidRPr="00B359AD" w:rsidRDefault="00D945D0">
            <w:pPr>
              <w:spacing w:after="0" w:line="240" w:lineRule="auto"/>
              <w:ind w:right="807"/>
              <w:rPr>
                <w:rFonts w:ascii="Candara" w:eastAsia="Times New Roman" w:hAnsi="Candara" w:cs="Arial"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Cs/>
                <w:lang w:bidi="ar-SA"/>
              </w:rPr>
              <w:t xml:space="preserve">                       2 min</w:t>
            </w:r>
          </w:p>
          <w:p w:rsidR="00D945D0" w:rsidRPr="00B359AD" w:rsidRDefault="00D945D0">
            <w:pPr>
              <w:spacing w:after="0" w:line="240" w:lineRule="auto"/>
              <w:ind w:right="80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Cs/>
                <w:lang w:bidi="ar-SA"/>
              </w:rPr>
              <w:t>15 min</w:t>
            </w: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D945D0" w:rsidRPr="00B359AD" w:rsidRDefault="00FE441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D945D0" w:rsidRPr="00B359AD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FE441F" w:rsidRPr="00B359AD" w:rsidRDefault="00FE441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D945D0" w:rsidRPr="00B359AD" w:rsidRDefault="00FE441F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Cs/>
                <w:lang w:bidi="ar-SA"/>
              </w:rPr>
              <w:t>13</w:t>
            </w:r>
            <w:r w:rsidR="00D945D0" w:rsidRPr="00B359AD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:rsidR="00D945D0" w:rsidRPr="00B359AD" w:rsidRDefault="00D945D0">
            <w:pPr>
              <w:spacing w:after="0" w:line="240" w:lineRule="auto"/>
              <w:ind w:right="807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D0" w:rsidRPr="00B359AD" w:rsidRDefault="00D945D0" w:rsidP="00B359AD">
            <w:pPr>
              <w:spacing w:after="0"/>
              <w:rPr>
                <w:rFonts w:ascii="Candara" w:hAnsi="Candara"/>
              </w:rPr>
            </w:pPr>
            <w:r w:rsidRPr="00B359AD">
              <w:rPr>
                <w:rFonts w:ascii="Candara" w:hAnsi="Candara"/>
                <w:shd w:val="clear" w:color="auto" w:fill="00FFFF"/>
                <w:lang w:bidi="ar-SA"/>
              </w:rPr>
              <w:lastRenderedPageBreak/>
              <w:t>Prijedlog: slušanje zvučn</w:t>
            </w:r>
            <w:r w:rsidR="00B359AD">
              <w:rPr>
                <w:rFonts w:ascii="Candara" w:hAnsi="Candara"/>
                <w:shd w:val="clear" w:color="auto" w:fill="00FFFF"/>
                <w:lang w:bidi="ar-SA"/>
              </w:rPr>
              <w:t>oga</w:t>
            </w:r>
            <w:r w:rsidRPr="00B359AD">
              <w:rPr>
                <w:rFonts w:ascii="Candara" w:hAnsi="Candara"/>
                <w:shd w:val="clear" w:color="auto" w:fill="00FFFF"/>
                <w:lang w:bidi="ar-SA"/>
              </w:rPr>
              <w:t xml:space="preserve"> zapi</w:t>
            </w:r>
            <w:r w:rsidR="00B359AD">
              <w:rPr>
                <w:rFonts w:ascii="Candara" w:hAnsi="Candara"/>
                <w:shd w:val="clear" w:color="auto" w:fill="00FFFF"/>
                <w:lang w:bidi="ar-SA"/>
              </w:rPr>
              <w:t>sa u digitalnome udžbeniku, 2. dio</w:t>
            </w:r>
            <w:r w:rsidRPr="00B359AD">
              <w:rPr>
                <w:rFonts w:ascii="Candara" w:hAnsi="Candara"/>
                <w:shd w:val="clear" w:color="auto" w:fill="00FFFF"/>
                <w:lang w:bidi="ar-SA"/>
              </w:rPr>
              <w:t>.</w:t>
            </w:r>
          </w:p>
          <w:p w:rsidR="00D945D0" w:rsidRPr="00B359AD" w:rsidRDefault="00D945D0" w:rsidP="00B359AD">
            <w:pPr>
              <w:spacing w:after="0"/>
              <w:rPr>
                <w:rFonts w:ascii="Candara" w:hAnsi="Candara"/>
                <w:lang w:bidi="ar-SA"/>
              </w:rPr>
            </w:pPr>
            <w:r w:rsidRPr="00B359AD">
              <w:rPr>
                <w:rFonts w:ascii="Candara" w:hAnsi="Candara"/>
                <w:lang w:bidi="ar-SA"/>
              </w:rPr>
              <w:t>Emocionalna stanka</w:t>
            </w:r>
          </w:p>
          <w:p w:rsidR="00D945D0" w:rsidRPr="00B359AD" w:rsidRDefault="009E36D7" w:rsidP="00B359AD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  <w:lang w:bidi="ar-SA"/>
              </w:rPr>
              <w:t>Zapažanja nakon čitanja</w:t>
            </w:r>
            <w:r w:rsidR="00D945D0" w:rsidRPr="00B359AD">
              <w:rPr>
                <w:rFonts w:ascii="Candara" w:hAnsi="Candara"/>
                <w:lang w:bidi="ar-SA"/>
              </w:rPr>
              <w:t xml:space="preserve"> </w:t>
            </w:r>
          </w:p>
          <w:p w:rsidR="00D945D0" w:rsidRPr="00B359AD" w:rsidRDefault="00D945D0" w:rsidP="00B359AD">
            <w:pPr>
              <w:spacing w:after="0"/>
              <w:rPr>
                <w:rFonts w:ascii="Candara" w:hAnsi="Candara"/>
                <w:lang w:bidi="ar-SA"/>
              </w:rPr>
            </w:pPr>
            <w:r w:rsidRPr="00B359AD">
              <w:rPr>
                <w:rFonts w:ascii="Candara" w:hAnsi="Candara"/>
                <w:lang w:bidi="ar-SA"/>
              </w:rPr>
              <w:t>Razgovor o pročitanome prema pitanjima u udžbeniku.</w:t>
            </w:r>
          </w:p>
          <w:p w:rsidR="00D945D0" w:rsidRPr="00B359AD" w:rsidRDefault="00D945D0" w:rsidP="00B359AD">
            <w:pPr>
              <w:spacing w:after="0"/>
              <w:rPr>
                <w:rFonts w:ascii="Candara" w:hAnsi="Candara"/>
                <w:i/>
                <w:lang w:bidi="ar-SA"/>
              </w:rPr>
            </w:pPr>
            <w:r w:rsidRPr="00B359AD">
              <w:rPr>
                <w:rFonts w:ascii="Candara" w:hAnsi="Candara"/>
                <w:i/>
                <w:lang w:bidi="ar-SA"/>
              </w:rPr>
              <w:t>Razumijem što čitam</w:t>
            </w:r>
            <w:r w:rsidRPr="00B359AD">
              <w:rPr>
                <w:rFonts w:ascii="Candara" w:hAnsi="Candara"/>
                <w:lang w:bidi="ar-SA"/>
              </w:rPr>
              <w:t xml:space="preserve">, </w:t>
            </w:r>
            <w:r w:rsidRPr="00B359AD">
              <w:rPr>
                <w:rFonts w:ascii="Candara" w:hAnsi="Candara"/>
                <w:i/>
                <w:lang w:bidi="ar-SA"/>
              </w:rPr>
              <w:t>Učim i prepoznajem književne pojmove</w:t>
            </w:r>
            <w:r w:rsidRPr="00B359AD">
              <w:rPr>
                <w:rFonts w:ascii="Candara" w:hAnsi="Candara"/>
                <w:lang w:bidi="ar-SA"/>
              </w:rPr>
              <w:t xml:space="preserve"> i </w:t>
            </w:r>
            <w:r w:rsidRPr="00B359AD">
              <w:rPr>
                <w:rFonts w:ascii="Candara" w:hAnsi="Candara"/>
                <w:i/>
                <w:lang w:bidi="ar-SA"/>
              </w:rPr>
              <w:t>A kako bih ja?</w:t>
            </w:r>
          </w:p>
          <w:p w:rsidR="003C7766" w:rsidRPr="00B359AD" w:rsidRDefault="00B359AD" w:rsidP="00B359AD">
            <w:pPr>
              <w:spacing w:after="0"/>
              <w:rPr>
                <w:rFonts w:ascii="Candara" w:hAnsi="Candara"/>
                <w:i/>
                <w:lang w:bidi="ar-SA"/>
              </w:rPr>
            </w:pPr>
            <w:r>
              <w:rPr>
                <w:rFonts w:ascii="Candara" w:hAnsi="Candara"/>
                <w:shd w:val="clear" w:color="auto" w:fill="00FFFF"/>
                <w:lang w:bidi="ar-SA"/>
              </w:rPr>
              <w:t>D</w:t>
            </w:r>
            <w:r w:rsidR="003C7766" w:rsidRPr="00B359AD">
              <w:rPr>
                <w:rFonts w:ascii="Candara" w:hAnsi="Candara"/>
                <w:shd w:val="clear" w:color="auto" w:fill="00FFFF"/>
                <w:lang w:bidi="ar-SA"/>
              </w:rPr>
              <w:t>igitalni udžbenik</w:t>
            </w:r>
            <w:r>
              <w:rPr>
                <w:rFonts w:ascii="Candara" w:hAnsi="Candara"/>
                <w:shd w:val="clear" w:color="auto" w:fill="00FFFF"/>
                <w:lang w:bidi="ar-SA"/>
              </w:rPr>
              <w:t>, 2. dio, rubrika</w:t>
            </w:r>
            <w:r w:rsidR="003C7766" w:rsidRPr="00B359AD">
              <w:rPr>
                <w:rFonts w:ascii="Candara" w:hAnsi="Candara"/>
                <w:shd w:val="clear" w:color="auto" w:fill="00FFFF"/>
                <w:lang w:bidi="ar-SA"/>
              </w:rPr>
              <w:t xml:space="preserve"> </w:t>
            </w:r>
            <w:r w:rsidR="003C7766" w:rsidRPr="00B359AD">
              <w:rPr>
                <w:rFonts w:ascii="Candara" w:hAnsi="Candara"/>
                <w:i/>
                <w:shd w:val="clear" w:color="auto" w:fill="00FFFF"/>
                <w:lang w:bidi="ar-SA"/>
              </w:rPr>
              <w:t>Umjetnost riječi</w:t>
            </w:r>
            <w:r>
              <w:rPr>
                <w:rFonts w:ascii="Candara" w:hAnsi="Candara"/>
                <w:i/>
                <w:shd w:val="clear" w:color="auto" w:fill="00FFFF"/>
                <w:lang w:bidi="ar-SA"/>
              </w:rPr>
              <w:t xml:space="preserve"> </w:t>
            </w:r>
            <w:r>
              <w:rPr>
                <w:rFonts w:ascii="Candara" w:hAnsi="Candara"/>
                <w:shd w:val="clear" w:color="auto" w:fill="00FFFF"/>
                <w:lang w:bidi="ar-SA"/>
              </w:rPr>
              <w:t>–</w:t>
            </w:r>
            <w:r w:rsidR="003C7766" w:rsidRPr="00B359AD">
              <w:rPr>
                <w:rFonts w:ascii="Candara" w:hAnsi="Candara"/>
                <w:shd w:val="clear" w:color="auto" w:fill="00FFFF"/>
                <w:lang w:bidi="ar-SA"/>
              </w:rPr>
              <w:t xml:space="preserve"> </w:t>
            </w:r>
            <w:r>
              <w:rPr>
                <w:rFonts w:ascii="Candara" w:hAnsi="Candara"/>
                <w:shd w:val="clear" w:color="auto" w:fill="00FFFF"/>
                <w:lang w:bidi="ar-SA"/>
              </w:rPr>
              <w:t>p</w:t>
            </w:r>
            <w:r w:rsidR="003C7766" w:rsidRPr="00B359AD">
              <w:rPr>
                <w:rFonts w:ascii="Candara" w:hAnsi="Candara"/>
                <w:shd w:val="clear" w:color="auto" w:fill="00FFFF"/>
                <w:lang w:bidi="ar-SA"/>
              </w:rPr>
              <w:t>onavljanje i prepoznavanje stilskih izražajnih sredstava na primjerima iz pjesme.</w:t>
            </w:r>
          </w:p>
          <w:p w:rsidR="00357055" w:rsidRPr="00B359AD" w:rsidRDefault="00D945D0" w:rsidP="00B359AD">
            <w:pPr>
              <w:spacing w:after="0"/>
              <w:rPr>
                <w:rFonts w:ascii="Candara" w:hAnsi="Candara"/>
                <w:b/>
                <w:color w:val="555555"/>
                <w:shd w:val="clear" w:color="auto" w:fill="FFFFFF"/>
              </w:rPr>
            </w:pPr>
            <w:r w:rsidRPr="00B359AD">
              <w:rPr>
                <w:rFonts w:ascii="Candara" w:hAnsi="Candara"/>
                <w:shd w:val="clear" w:color="auto" w:fill="00FFFF"/>
                <w:lang w:bidi="ar-SA"/>
              </w:rPr>
              <w:t xml:space="preserve">Prijedlog: skupinski rad </w:t>
            </w:r>
            <w:r w:rsidR="00B359AD">
              <w:rPr>
                <w:rFonts w:ascii="Candara" w:hAnsi="Candara"/>
                <w:shd w:val="clear" w:color="auto" w:fill="00FFFF"/>
                <w:lang w:bidi="ar-SA"/>
              </w:rPr>
              <w:t>–</w:t>
            </w:r>
            <w:r w:rsidR="003C7766" w:rsidRPr="00B359AD">
              <w:rPr>
                <w:rFonts w:ascii="Candara" w:hAnsi="Candara"/>
                <w:shd w:val="clear" w:color="auto" w:fill="00FFFF"/>
                <w:lang w:bidi="ar-SA"/>
              </w:rPr>
              <w:t xml:space="preserve"> istraživanje o Konvenciji o pravima djeteta </w:t>
            </w:r>
            <w:r w:rsidR="00B359AD">
              <w:rPr>
                <w:rFonts w:ascii="Candara" w:hAnsi="Candara"/>
                <w:shd w:val="clear" w:color="auto" w:fill="00FFFF"/>
                <w:lang w:bidi="ar-SA"/>
              </w:rPr>
              <w:t>–</w:t>
            </w:r>
            <w:r w:rsidR="003C7766" w:rsidRPr="00B359AD">
              <w:rPr>
                <w:rFonts w:ascii="Candara" w:hAnsi="Candara"/>
                <w:shd w:val="clear" w:color="auto" w:fill="00FFFF"/>
                <w:lang w:bidi="ar-SA"/>
              </w:rPr>
              <w:t xml:space="preserve"> digitalni </w:t>
            </w:r>
            <w:r w:rsidRPr="00B359AD">
              <w:rPr>
                <w:rFonts w:ascii="Candara" w:hAnsi="Candara"/>
                <w:shd w:val="clear" w:color="auto" w:fill="00FFFF"/>
                <w:lang w:bidi="ar-SA"/>
              </w:rPr>
              <w:t>udžbenik</w:t>
            </w:r>
            <w:r w:rsidR="00B359AD">
              <w:rPr>
                <w:rFonts w:ascii="Candara" w:hAnsi="Candara"/>
                <w:shd w:val="clear" w:color="auto" w:fill="00FFFF"/>
                <w:lang w:bidi="ar-SA"/>
              </w:rPr>
              <w:t>, 2. dio,</w:t>
            </w:r>
            <w:r w:rsidR="00357055" w:rsidRPr="00B359AD">
              <w:rPr>
                <w:rFonts w:ascii="Candara" w:hAnsi="Candara"/>
                <w:lang w:bidi="ar-SA"/>
              </w:rPr>
              <w:t xml:space="preserve"> </w:t>
            </w:r>
            <w:r w:rsidR="003C7766" w:rsidRPr="00B359AD">
              <w:rPr>
                <w:rFonts w:ascii="Candara" w:hAnsi="Candara"/>
              </w:rPr>
              <w:t xml:space="preserve">ili na mrežnim stranicama ponuđenim u rubrici </w:t>
            </w:r>
            <w:r w:rsidR="003C7766" w:rsidRPr="00B359AD">
              <w:rPr>
                <w:rFonts w:ascii="Candara" w:hAnsi="Candara"/>
                <w:i/>
              </w:rPr>
              <w:t>Moguće</w:t>
            </w:r>
            <w:r w:rsidR="00357055" w:rsidRPr="00B359AD">
              <w:rPr>
                <w:rFonts w:ascii="Candara" w:hAnsi="Candara"/>
                <w:i/>
              </w:rPr>
              <w:t xml:space="preserve"> </w:t>
            </w:r>
            <w:r w:rsidR="003C7766" w:rsidRPr="00B359AD">
              <w:rPr>
                <w:rFonts w:ascii="Candara" w:hAnsi="Candara"/>
                <w:i/>
              </w:rPr>
              <w:t>poveznice</w:t>
            </w:r>
            <w:r w:rsidR="00B359AD">
              <w:rPr>
                <w:rFonts w:ascii="Candara" w:hAnsi="Candara"/>
                <w:i/>
              </w:rPr>
              <w:t>:</w:t>
            </w:r>
            <w:r w:rsidR="003C7766" w:rsidRPr="00B359AD">
              <w:rPr>
                <w:rFonts w:ascii="Candara" w:hAnsi="Candara"/>
                <w:b/>
                <w:color w:val="555555"/>
                <w:shd w:val="clear" w:color="auto" w:fill="FFFFFF"/>
              </w:rPr>
              <w:t xml:space="preserve">  </w:t>
            </w:r>
          </w:p>
          <w:p w:rsidR="00D945D0" w:rsidRPr="00B359AD" w:rsidRDefault="009E36D7" w:rsidP="00B359AD">
            <w:pPr>
              <w:spacing w:after="0"/>
              <w:rPr>
                <w:rFonts w:ascii="Candara" w:hAnsi="Candara"/>
                <w:shd w:val="clear" w:color="auto" w:fill="00FFFF"/>
                <w:lang w:bidi="ar-SA"/>
              </w:rPr>
            </w:pPr>
            <w:hyperlink r:id="rId5" w:history="1">
              <w:r w:rsidR="00357055" w:rsidRPr="00B359AD">
                <w:rPr>
                  <w:rStyle w:val="Hyperlink"/>
                  <w:rFonts w:ascii="Candara" w:hAnsi="Candara"/>
                  <w:bCs/>
                  <w:bdr w:val="none" w:sz="0" w:space="0" w:color="auto" w:frame="1"/>
                  <w:shd w:val="clear" w:color="auto" w:fill="FFFFFF"/>
                </w:rPr>
                <w:t>http://www.amnesty.hr/stranica.php?sifra_str=konv_djeca</w:t>
              </w:r>
            </w:hyperlink>
            <w:r w:rsidR="00B359AD" w:rsidRPr="00B359AD">
              <w:rPr>
                <w:rStyle w:val="Hyperlink"/>
                <w:rFonts w:ascii="Candara" w:hAnsi="Candara"/>
                <w:bCs/>
                <w:color w:val="auto"/>
                <w:u w:val="none"/>
                <w:bdr w:val="none" w:sz="0" w:space="0" w:color="auto" w:frame="1"/>
                <w:shd w:val="clear" w:color="auto" w:fill="FFFFFF"/>
              </w:rPr>
              <w:t>.</w:t>
            </w:r>
          </w:p>
          <w:p w:rsidR="00D945D0" w:rsidRPr="00B359AD" w:rsidRDefault="003C7766" w:rsidP="00B359AD">
            <w:pPr>
              <w:spacing w:after="0"/>
              <w:rPr>
                <w:rFonts w:ascii="Candara" w:hAnsi="Candara"/>
                <w:lang w:bidi="ar-SA"/>
              </w:rPr>
            </w:pPr>
            <w:r w:rsidRPr="00B359AD">
              <w:rPr>
                <w:rFonts w:ascii="Candara" w:hAnsi="Candara"/>
                <w:lang w:bidi="ar-SA"/>
              </w:rPr>
              <w:t xml:space="preserve">Na ponuđenoj se stranici nalaze Članci konvencije primjereni za razumijevanje učenicima. </w:t>
            </w:r>
            <w:r w:rsidR="00543225" w:rsidRPr="00B359AD">
              <w:rPr>
                <w:rFonts w:ascii="Candara" w:hAnsi="Candara"/>
                <w:lang w:bidi="ar-SA"/>
              </w:rPr>
              <w:t xml:space="preserve">Svaka skupina bira članak iz </w:t>
            </w:r>
            <w:r w:rsidR="00543225" w:rsidRPr="00B359AD">
              <w:rPr>
                <w:rFonts w:ascii="Candara" w:hAnsi="Candara"/>
                <w:lang w:bidi="ar-SA"/>
              </w:rPr>
              <w:lastRenderedPageBreak/>
              <w:t>Konvencije i tumači zašto je važan, povezuje ga sa stvarnim životom i situacijama u kojima ga valja primjenjivati. Za rad u skupini kao motivacija može poslužiti film na poveznici</w:t>
            </w:r>
            <w:r w:rsidR="00B359AD">
              <w:rPr>
                <w:rFonts w:ascii="Candara" w:hAnsi="Candara"/>
                <w:lang w:bidi="ar-SA"/>
              </w:rPr>
              <w:t>:</w:t>
            </w:r>
            <w:r w:rsidR="00543225" w:rsidRPr="00B359AD">
              <w:rPr>
                <w:rFonts w:ascii="Candara" w:hAnsi="Candara"/>
                <w:lang w:bidi="ar-SA"/>
              </w:rPr>
              <w:t xml:space="preserve"> </w:t>
            </w:r>
            <w:hyperlink r:id="rId6" w:history="1">
              <w:r w:rsidR="00543225" w:rsidRPr="00B359AD">
                <w:rPr>
                  <w:rFonts w:ascii="Candara" w:hAnsi="Candara"/>
                  <w:color w:val="0000FF"/>
                  <w:u w:val="single"/>
                </w:rPr>
                <w:t>https://www.poliklinika-djeca.hr/aktualno/novosti/djecji-odbor-snimio-video-za-djecu-o-tome-sto-propisuje-konvencija-o-pravima-djece-un-a/</w:t>
              </w:r>
            </w:hyperlink>
            <w:r w:rsidR="00357055" w:rsidRPr="00B359AD">
              <w:rPr>
                <w:rFonts w:ascii="Candara" w:hAnsi="Candara"/>
              </w:rPr>
              <w:t>.</w:t>
            </w:r>
          </w:p>
        </w:tc>
        <w:tc>
          <w:tcPr>
            <w:tcW w:w="16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D0" w:rsidRPr="00B359AD" w:rsidRDefault="00B359AD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lastRenderedPageBreak/>
              <w:t xml:space="preserve">– </w:t>
            </w:r>
            <w:r w:rsidR="00D945D0" w:rsidRPr="00B359AD">
              <w:rPr>
                <w:rFonts w:ascii="Candara" w:eastAsia="Times New Roman" w:hAnsi="Candara" w:cs="Arial"/>
                <w:bCs/>
                <w:lang w:bidi="ar-SA"/>
              </w:rPr>
              <w:t>aktivno sluša zvučni zapis lirske pjesme</w:t>
            </w: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Cs/>
                <w:lang w:bidi="ar-SA"/>
              </w:rPr>
              <w:t>usmeno se izražava o pročitanome</w:t>
            </w:r>
          </w:p>
          <w:p w:rsidR="00D945D0" w:rsidRPr="00B359AD" w:rsidRDefault="00D945D0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D945D0" w:rsidRPr="00B359AD" w:rsidRDefault="00B359AD" w:rsidP="00B359AD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D945D0" w:rsidRPr="00B359AD">
              <w:rPr>
                <w:rFonts w:ascii="Candara" w:eastAsia="Times New Roman" w:hAnsi="Candara" w:cs="Arial"/>
                <w:bCs/>
                <w:lang w:bidi="ar-SA"/>
              </w:rPr>
              <w:t>razgov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D945D0" w:rsidRPr="00B359AD">
              <w:rPr>
                <w:rFonts w:ascii="Candara" w:eastAsia="Times New Roman" w:hAnsi="Candara" w:cs="Arial"/>
                <w:bCs/>
                <w:lang w:bidi="ar-SA"/>
              </w:rPr>
              <w:t>ra i razmjenjuje  mišljenje</w:t>
            </w:r>
          </w:p>
          <w:p w:rsidR="00D945D0" w:rsidRPr="00B359AD" w:rsidRDefault="00D945D0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D945D0" w:rsidRPr="00B359AD" w:rsidRDefault="00B359AD" w:rsidP="00B359AD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D945D0" w:rsidRPr="00B359AD">
              <w:rPr>
                <w:rFonts w:ascii="Candara" w:eastAsia="Times New Roman" w:hAnsi="Candara" w:cs="Arial"/>
                <w:bCs/>
                <w:lang w:bidi="ar-SA"/>
              </w:rPr>
              <w:t xml:space="preserve">bilježi </w:t>
            </w:r>
          </w:p>
          <w:p w:rsidR="00D945D0" w:rsidRPr="00B359AD" w:rsidRDefault="00D945D0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D945D0" w:rsidRPr="00B359AD" w:rsidRDefault="00D945D0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D945D0" w:rsidRPr="00B359AD" w:rsidRDefault="00B359AD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D945D0" w:rsidRPr="00B359AD">
              <w:rPr>
                <w:rFonts w:ascii="Candara" w:eastAsia="Times New Roman" w:hAnsi="Candara" w:cs="Arial"/>
                <w:bCs/>
                <w:lang w:bidi="ar-SA"/>
              </w:rPr>
              <w:t xml:space="preserve">aktivno sluša, iznosi svoja zapažanja, komentira i </w:t>
            </w:r>
            <w:r w:rsidR="00D945D0" w:rsidRPr="00B359AD">
              <w:rPr>
                <w:rFonts w:ascii="Candara" w:eastAsia="Times New Roman" w:hAnsi="Candara" w:cs="Arial"/>
                <w:bCs/>
                <w:lang w:bidi="ar-SA"/>
              </w:rPr>
              <w:lastRenderedPageBreak/>
              <w:t>argumentira svoje mišljenje, zaključuje o radu u skupini</w:t>
            </w:r>
          </w:p>
        </w:tc>
      </w:tr>
      <w:tr w:rsidR="00D945D0" w:rsidRPr="00B359AD" w:rsidTr="002D60F4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                (sinteza): </w:t>
            </w:r>
          </w:p>
          <w:p w:rsidR="00D945D0" w:rsidRPr="00B359AD" w:rsidRDefault="00FE441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D945D0" w:rsidRPr="00B359AD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D945D0"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</w:t>
            </w:r>
          </w:p>
        </w:tc>
        <w:tc>
          <w:tcPr>
            <w:tcW w:w="5811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D0" w:rsidRPr="00B359AD" w:rsidRDefault="004B1E6D" w:rsidP="00B359AD">
            <w:pPr>
              <w:suppressAutoHyphens w:val="0"/>
              <w:spacing w:after="0"/>
              <w:rPr>
                <w:rFonts w:ascii="Candara" w:eastAsia="Times New Roman" w:hAnsi="Candara" w:cs="Calibri"/>
                <w:lang w:eastAsia="hr-HR" w:bidi="ar-SA"/>
              </w:rPr>
            </w:pPr>
            <w:r w:rsidRPr="00B359AD">
              <w:rPr>
                <w:rFonts w:ascii="Candara" w:eastAsia="Times New Roman" w:hAnsi="Candara" w:cs="Arial"/>
                <w:lang w:bidi="ar-SA"/>
              </w:rPr>
              <w:t xml:space="preserve">Učenici čitaju </w:t>
            </w:r>
            <w:r w:rsidRPr="00B359AD">
              <w:rPr>
                <w:rFonts w:ascii="Candara" w:eastAsia="Times New Roman" w:hAnsi="Candara" w:cs="Arial"/>
                <w:i/>
                <w:lang w:bidi="ar-SA"/>
              </w:rPr>
              <w:t>Klik u svije</w:t>
            </w:r>
            <w:r w:rsidR="00357055" w:rsidRPr="00B359AD">
              <w:rPr>
                <w:rFonts w:ascii="Candara" w:eastAsia="Times New Roman" w:hAnsi="Candara" w:cs="Arial"/>
                <w:i/>
                <w:lang w:bidi="ar-SA"/>
              </w:rPr>
              <w:t>t.</w:t>
            </w:r>
          </w:p>
          <w:p w:rsidR="00D945D0" w:rsidRPr="00B359AD" w:rsidRDefault="00D945D0" w:rsidP="00B359AD">
            <w:pPr>
              <w:spacing w:after="0"/>
              <w:rPr>
                <w:rFonts w:ascii="Candara" w:hAnsi="Candara"/>
                <w:i/>
              </w:rPr>
            </w:pPr>
            <w:r w:rsidRPr="00B359AD">
              <w:rPr>
                <w:rFonts w:ascii="Candara" w:hAnsi="Candara"/>
                <w:b/>
              </w:rPr>
              <w:t>Domaća zadaća</w:t>
            </w:r>
            <w:r w:rsidRPr="00B359AD">
              <w:rPr>
                <w:rFonts w:ascii="Candara" w:hAnsi="Candara"/>
              </w:rPr>
              <w:t xml:space="preserve">: odabir zadatka u rubrici </w:t>
            </w:r>
            <w:r w:rsidRPr="00B359AD">
              <w:rPr>
                <w:rFonts w:ascii="Candara" w:hAnsi="Candara"/>
                <w:i/>
              </w:rPr>
              <w:t>Izaberi po svojoj mjeri</w:t>
            </w:r>
            <w:r w:rsidR="00B359AD">
              <w:rPr>
                <w:rFonts w:ascii="Candara" w:hAnsi="Candara"/>
                <w:i/>
              </w:rPr>
              <w:t>.</w:t>
            </w:r>
          </w:p>
        </w:tc>
        <w:tc>
          <w:tcPr>
            <w:tcW w:w="16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/>
                <w:b/>
                <w:bCs/>
                <w:lang w:eastAsia="hr-HR" w:bidi="ar-SA"/>
              </w:rPr>
            </w:pPr>
          </w:p>
        </w:tc>
      </w:tr>
      <w:tr w:rsidR="00D945D0" w:rsidRPr="00B359AD" w:rsidTr="002D60F4">
        <w:trPr>
          <w:trHeight w:val="1224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B359A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eastAsia="Times New Roman" w:hAnsi="Candara" w:cs="Calibri"/>
                <w:bCs/>
                <w:lang w:eastAsia="hr-HR" w:bidi="ar-SA"/>
              </w:rPr>
              <w:t>–</w:t>
            </w:r>
            <w:r w:rsidR="00D945D0" w:rsidRPr="00B359AD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 osigurati učeniku pomoć učenika u skupini</w:t>
            </w:r>
          </w:p>
          <w:p w:rsidR="00D945D0" w:rsidRPr="00B359AD" w:rsidRDefault="00B359AD">
            <w:pPr>
              <w:spacing w:after="0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theme="minorHAnsi"/>
              </w:rPr>
              <w:t>–</w:t>
            </w:r>
            <w:r w:rsidR="00D945D0" w:rsidRPr="00B359AD">
              <w:rPr>
                <w:rFonts w:ascii="Candara" w:hAnsi="Candara" w:cstheme="minorHAnsi"/>
              </w:rPr>
              <w:t xml:space="preserve">  uputiti učenike u digitalni udžbenik (</w:t>
            </w:r>
            <w:r w:rsidR="00D945D0" w:rsidRPr="00B359AD">
              <w:rPr>
                <w:rFonts w:ascii="Candara" w:hAnsi="Candara" w:cstheme="minorHAnsi"/>
                <w:color w:val="0070C0"/>
                <w:u w:val="single"/>
              </w:rPr>
              <w:t>www.e-sfera.hr</w:t>
            </w:r>
            <w:r w:rsidR="00D945D0" w:rsidRPr="00B359AD">
              <w:rPr>
                <w:rFonts w:ascii="Candara" w:hAnsi="Candara" w:cstheme="minorHAnsi"/>
              </w:rPr>
              <w:t>), 2. dio</w:t>
            </w:r>
          </w:p>
          <w:p w:rsidR="00D945D0" w:rsidRPr="00B359AD" w:rsidRDefault="00B359AD">
            <w:pPr>
              <w:spacing w:after="0"/>
              <w:rPr>
                <w:rFonts w:ascii="Candara" w:hAnsi="Candara" w:cstheme="minorHAnsi"/>
                <w:b/>
              </w:rPr>
            </w:pPr>
            <w:r>
              <w:rPr>
                <w:rFonts w:ascii="Candara" w:hAnsi="Candara" w:cstheme="minorHAnsi"/>
              </w:rPr>
              <w:t>–</w:t>
            </w:r>
            <w:r w:rsidR="00D945D0" w:rsidRPr="00B359AD">
              <w:rPr>
                <w:rFonts w:ascii="Candara" w:hAnsi="Candara" w:cstheme="minorHAnsi"/>
              </w:rPr>
              <w:t xml:space="preserve">  osigurati dodatno vrijeme za snalaženje u digitalnome udžbeniku </w:t>
            </w:r>
          </w:p>
          <w:p w:rsidR="00D945D0" w:rsidRPr="00B359AD" w:rsidRDefault="00B359AD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lang w:eastAsia="hr-HR" w:bidi="ar-SA"/>
              </w:rPr>
            </w:pPr>
            <w:r>
              <w:rPr>
                <w:rFonts w:ascii="Candara" w:hAnsi="Candara" w:cstheme="minorHAnsi"/>
              </w:rPr>
              <w:t>–</w:t>
            </w:r>
            <w:r w:rsidR="00D945D0" w:rsidRPr="00B359AD">
              <w:rPr>
                <w:rFonts w:ascii="Candara" w:hAnsi="Candara" w:cstheme="minorHAnsi"/>
              </w:rPr>
              <w:t xml:space="preserve">  pružiti dodatnu pomoć učenicima kojima je to potrebno tijekom interpretacije pjesme</w:t>
            </w:r>
            <w:r>
              <w:rPr>
                <w:rFonts w:ascii="Candara" w:hAnsi="Candara" w:cstheme="minorHAnsi"/>
              </w:rPr>
              <w:t>.</w:t>
            </w:r>
          </w:p>
        </w:tc>
      </w:tr>
      <w:tr w:rsidR="00D945D0" w:rsidRPr="00B359AD" w:rsidTr="002D60F4">
        <w:trPr>
          <w:trHeight w:val="283"/>
        </w:trPr>
        <w:tc>
          <w:tcPr>
            <w:tcW w:w="19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1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B359AD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5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B359AD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4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B359AD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D945D0" w:rsidRPr="00B359AD" w:rsidTr="002D60F4">
        <w:trPr>
          <w:trHeight w:val="553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45D0" w:rsidRPr="00B359AD" w:rsidRDefault="00D945D0">
            <w:pPr>
              <w:suppressAutoHyphens w:val="0"/>
              <w:autoSpaceDN/>
              <w:spacing w:after="0" w:line="256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D0" w:rsidRPr="00B359AD" w:rsidRDefault="00B359AD">
            <w:pPr>
              <w:shd w:val="clear" w:color="auto" w:fill="FFFFFF"/>
              <w:spacing w:after="150" w:line="240" w:lineRule="auto"/>
              <w:ind w:left="5"/>
              <w:rPr>
                <w:rFonts w:ascii="Candara" w:eastAsia="Times New Roman" w:hAnsi="Candara" w:cs="Open Sans"/>
                <w:lang w:eastAsia="hr-HR" w:bidi="ar-S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 xml:space="preserve">– </w:t>
            </w:r>
            <w:r w:rsidR="00D945D0" w:rsidRPr="00B359AD">
              <w:rPr>
                <w:rFonts w:ascii="Candara" w:eastAsia="Times New Roman" w:hAnsi="Candara" w:cs="Open Sans"/>
                <w:lang w:eastAsia="hr-HR" w:bidi="ar-SA"/>
              </w:rPr>
              <w:t>opažanje učenikovih aktivnosti, ponašanja i zalaganja tijekom razgovora o poetskom tekstu</w:t>
            </w:r>
            <w:r w:rsidR="006D2941" w:rsidRPr="00B359AD">
              <w:rPr>
                <w:rFonts w:ascii="Candara" w:eastAsia="Times New Roman" w:hAnsi="Candara" w:cs="Open Sans"/>
                <w:lang w:eastAsia="hr-HR" w:bidi="ar-SA"/>
              </w:rPr>
              <w:t xml:space="preserve"> i u skupinskome radu</w:t>
            </w:r>
            <w:r>
              <w:rPr>
                <w:rFonts w:ascii="Candara" w:eastAsia="Times New Roman" w:hAnsi="Candara" w:cs="Open Sans"/>
                <w:lang w:eastAsia="hr-HR" w:bidi="ar-SA"/>
              </w:rPr>
              <w:t>.</w:t>
            </w:r>
          </w:p>
          <w:p w:rsidR="00D945D0" w:rsidRPr="00B359AD" w:rsidRDefault="00D945D0">
            <w:pPr>
              <w:spacing w:after="0" w:line="240" w:lineRule="auto"/>
              <w:ind w:left="360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B359AD" w:rsidP="00B359A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D945D0" w:rsidRPr="00B359AD">
              <w:rPr>
                <w:rFonts w:ascii="Candara" w:eastAsia="Times New Roman" w:hAnsi="Candara" w:cs="Arial"/>
                <w:lang w:bidi="ar-SA"/>
              </w:rPr>
              <w:t>učenik usklađuj</w:t>
            </w:r>
            <w:r>
              <w:rPr>
                <w:rFonts w:ascii="Candara" w:eastAsia="Times New Roman" w:hAnsi="Candara" w:cs="Arial"/>
                <w:lang w:bidi="ar-SA"/>
              </w:rPr>
              <w:t>e</w:t>
            </w:r>
            <w:r w:rsidR="00D945D0" w:rsidRPr="00B359AD">
              <w:rPr>
                <w:rFonts w:ascii="Candara" w:eastAsia="Times New Roman" w:hAnsi="Candara" w:cs="Arial"/>
                <w:lang w:bidi="ar-SA"/>
              </w:rPr>
              <w:t xml:space="preserve"> osobne odgovore s mišljenjem skupine, cijeloga razreda i učiteljice </w:t>
            </w:r>
          </w:p>
          <w:p w:rsidR="00D945D0" w:rsidRPr="00B359AD" w:rsidRDefault="00B359AD" w:rsidP="00B359A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D945D0" w:rsidRPr="00B359AD">
              <w:rPr>
                <w:rFonts w:ascii="Candara" w:eastAsia="Times New Roman" w:hAnsi="Candara" w:cs="Arial"/>
                <w:lang w:bidi="ar-SA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  <w:lang w:bidi="ar-SA"/>
              </w:rPr>
              <w:t>njihova izlaganja</w:t>
            </w:r>
          </w:p>
          <w:p w:rsidR="006D2941" w:rsidRPr="00B359AD" w:rsidRDefault="00B359AD" w:rsidP="00B359A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6D2941" w:rsidRPr="00B359AD">
              <w:rPr>
                <w:rFonts w:ascii="Candara" w:eastAsia="Times New Roman" w:hAnsi="Candara" w:cs="Arial"/>
              </w:rPr>
              <w:t>prihvaća različita mišljenja i poštuje pravila uljudne komunikacije</w:t>
            </w:r>
            <w:r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264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D0" w:rsidRPr="00B359AD" w:rsidRDefault="00B359AD">
            <w:pPr>
              <w:spacing w:after="150" w:line="240" w:lineRule="auto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D945D0" w:rsidRPr="00B359AD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učenički uradci (skupinski rad)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  <w:p w:rsidR="00D945D0" w:rsidRPr="00B359AD" w:rsidRDefault="00D945D0">
            <w:pPr>
              <w:spacing w:after="0" w:line="240" w:lineRule="auto"/>
              <w:ind w:left="72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D945D0" w:rsidRPr="00B359AD" w:rsidTr="002D60F4"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D0" w:rsidRPr="00B359AD" w:rsidRDefault="00D945D0">
            <w:pPr>
              <w:suppressAutoHyphens w:val="0"/>
              <w:spacing w:after="0" w:line="240" w:lineRule="auto"/>
              <w:jc w:val="center"/>
              <w:rPr>
                <w:rFonts w:ascii="Candara" w:eastAsia="Times New Roman" w:hAnsi="Candara" w:cs="Arial"/>
                <w:b/>
                <w:lang w:bidi="ar-SA"/>
              </w:rPr>
            </w:pPr>
          </w:p>
          <w:p w:rsidR="00D945D0" w:rsidRPr="00B359AD" w:rsidRDefault="00D945D0">
            <w:pPr>
              <w:suppressAutoHyphens w:val="0"/>
              <w:spacing w:after="0" w:line="240" w:lineRule="auto"/>
              <w:jc w:val="center"/>
              <w:rPr>
                <w:rFonts w:ascii="Candara" w:eastAsia="Times New Roman" w:hAnsi="Candara" w:cs="Arial"/>
                <w:b/>
                <w:i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lang w:bidi="ar-SA"/>
              </w:rPr>
              <w:t>Gianni Rodari, Poziv na ples</w:t>
            </w:r>
          </w:p>
          <w:p w:rsidR="00D945D0" w:rsidRPr="00B359AD" w:rsidRDefault="00D945D0">
            <w:pPr>
              <w:suppressAutoHyphens w:val="0"/>
              <w:spacing w:after="0" w:line="240" w:lineRule="auto"/>
              <w:jc w:val="center"/>
              <w:rPr>
                <w:rFonts w:ascii="Candara" w:eastAsia="Times New Roman" w:hAnsi="Candara" w:cs="Arial"/>
                <w:b/>
                <w:color w:val="7030A0"/>
                <w:lang w:bidi="ar-SA"/>
              </w:rPr>
            </w:pPr>
          </w:p>
          <w:p w:rsidR="00D945D0" w:rsidRPr="00B359AD" w:rsidRDefault="00D945D0">
            <w:pPr>
              <w:suppressAutoHyphens w:val="0"/>
              <w:spacing w:after="0" w:line="360" w:lineRule="auto"/>
              <w:rPr>
                <w:rFonts w:ascii="Candara" w:eastAsia="Times New Roman" w:hAnsi="Candara" w:cs="Arial"/>
                <w:lang w:bidi="ar-SA"/>
              </w:rPr>
            </w:pPr>
            <w:r w:rsidRPr="00B359AD">
              <w:rPr>
                <w:rFonts w:ascii="Candara" w:eastAsia="Times New Roman" w:hAnsi="Candara" w:cs="Arial"/>
                <w:lang w:bidi="ar-SA"/>
              </w:rPr>
              <w:t xml:space="preserve">– lirska pjesma </w:t>
            </w:r>
          </w:p>
          <w:p w:rsidR="00262DDE" w:rsidRPr="00B359AD" w:rsidRDefault="00262DDE">
            <w:pPr>
              <w:suppressAutoHyphens w:val="0"/>
              <w:spacing w:after="0" w:line="360" w:lineRule="auto"/>
              <w:rPr>
                <w:rFonts w:ascii="Candara" w:eastAsia="Times New Roman" w:hAnsi="Candara" w:cs="Arial"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lang w:bidi="ar-SA"/>
              </w:rPr>
              <w:t>Tema:</w:t>
            </w:r>
            <w:r w:rsidRPr="00B359AD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B359AD">
              <w:rPr>
                <w:rFonts w:ascii="Candara" w:eastAsia="Times New Roman" w:hAnsi="Candara" w:cs="Arial"/>
                <w:lang w:bidi="ar-SA"/>
              </w:rPr>
              <w:t>p</w:t>
            </w:r>
            <w:r w:rsidRPr="00B359AD">
              <w:rPr>
                <w:rFonts w:ascii="Candara" w:eastAsia="Times New Roman" w:hAnsi="Candara" w:cs="Arial"/>
                <w:lang w:bidi="ar-SA"/>
              </w:rPr>
              <w:t>jesnik poziva na ples djecu iz svih dijelova svijeta.</w:t>
            </w:r>
          </w:p>
          <w:p w:rsidR="00262DDE" w:rsidRPr="00B359AD" w:rsidRDefault="00262DDE" w:rsidP="00262DDE">
            <w:pPr>
              <w:suppressAutoHyphens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lang w:bidi="ar-SA"/>
              </w:rPr>
              <w:t>Osnovna misao:</w:t>
            </w:r>
            <w:r w:rsidRPr="00B359AD">
              <w:rPr>
                <w:rFonts w:ascii="Candara" w:eastAsia="Times New Roman" w:hAnsi="Candara" w:cs="Arial"/>
                <w:lang w:bidi="ar-SA"/>
              </w:rPr>
              <w:t xml:space="preserve"> Različitosti su naše bogatsvo </w:t>
            </w:r>
            <w:r w:rsidR="00B359AD">
              <w:rPr>
                <w:rFonts w:ascii="Candara" w:eastAsia="Times New Roman" w:hAnsi="Candara" w:cs="Arial"/>
                <w:lang w:bidi="ar-SA"/>
              </w:rPr>
              <w:t>–</w:t>
            </w:r>
            <w:r w:rsidRPr="00B359AD">
              <w:rPr>
                <w:rFonts w:ascii="Candara" w:eastAsia="Times New Roman" w:hAnsi="Candara" w:cs="Arial"/>
                <w:lang w:bidi="ar-SA"/>
              </w:rPr>
              <w:t xml:space="preserve"> od različitih učimo ono što ne razumijem</w:t>
            </w:r>
            <w:r w:rsidR="00B359AD">
              <w:rPr>
                <w:rFonts w:ascii="Candara" w:eastAsia="Times New Roman" w:hAnsi="Candara" w:cs="Arial"/>
                <w:lang w:bidi="ar-SA"/>
              </w:rPr>
              <w:t>o</w:t>
            </w:r>
            <w:r w:rsidRPr="00B359AD">
              <w:rPr>
                <w:rFonts w:ascii="Candara" w:eastAsia="Times New Roman" w:hAnsi="Candara" w:cs="Arial"/>
                <w:lang w:bidi="ar-SA"/>
              </w:rPr>
              <w:t>, nemamo ili ne znamo, isto tako i oni od nas.</w:t>
            </w:r>
          </w:p>
          <w:p w:rsidR="00262DDE" w:rsidRPr="00B359AD" w:rsidRDefault="00262DDE" w:rsidP="00262DDE">
            <w:pPr>
              <w:suppressAutoHyphens w:val="0"/>
              <w:spacing w:after="0"/>
              <w:rPr>
                <w:rFonts w:ascii="Candara" w:eastAsia="Times New Roman" w:hAnsi="Candara" w:cs="Arial"/>
                <w:lang w:bidi="ar-SA"/>
              </w:rPr>
            </w:pPr>
          </w:p>
          <w:p w:rsidR="00262DDE" w:rsidRPr="00B359AD" w:rsidRDefault="00262DDE" w:rsidP="00262DDE">
            <w:pPr>
              <w:suppressAutoHyphens w:val="0"/>
              <w:spacing w:after="0"/>
              <w:rPr>
                <w:rFonts w:ascii="Candara" w:eastAsia="Times New Roman" w:hAnsi="Candara" w:cs="Arial"/>
                <w:i/>
                <w:lang w:bidi="ar-SA"/>
              </w:rPr>
            </w:pPr>
            <w:r w:rsidRPr="00B359AD">
              <w:rPr>
                <w:rFonts w:ascii="Candara" w:eastAsia="Times New Roman" w:hAnsi="Candara" w:cs="Arial"/>
                <w:i/>
                <w:lang w:bidi="ar-SA"/>
              </w:rPr>
              <w:t>I neka se ori kroz bezbroj ljeta</w:t>
            </w:r>
          </w:p>
          <w:p w:rsidR="00262DDE" w:rsidRPr="00B359AD" w:rsidRDefault="00262DDE" w:rsidP="00F84E83">
            <w:pPr>
              <w:suppressAutoHyphens w:val="0"/>
              <w:spacing w:after="0"/>
              <w:rPr>
                <w:rFonts w:ascii="Candara" w:eastAsia="Times New Roman" w:hAnsi="Candara" w:cs="Arial"/>
                <w:i/>
                <w:lang w:bidi="ar-SA"/>
              </w:rPr>
            </w:pPr>
            <w:r w:rsidRPr="00B359AD">
              <w:rPr>
                <w:rFonts w:ascii="Candara" w:eastAsia="Times New Roman" w:hAnsi="Candara" w:cs="Arial"/>
                <w:i/>
                <w:lang w:bidi="ar-SA"/>
              </w:rPr>
              <w:t>Veselo kolo okolo svijeta.</w:t>
            </w:r>
          </w:p>
        </w:tc>
      </w:tr>
      <w:tr w:rsidR="00D945D0" w:rsidRPr="00B359AD" w:rsidTr="002D60F4">
        <w:trPr>
          <w:trHeight w:val="230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hAnsi="Candara"/>
              </w:rPr>
            </w:pPr>
            <w:r w:rsidRPr="00B359AD">
              <w:rPr>
                <w:rFonts w:ascii="Candara" w:eastAsia="Times New Roman" w:hAnsi="Candara"/>
                <w:bCs/>
                <w:lang w:eastAsia="hr-HR" w:bidi="ar-SA"/>
              </w:rPr>
              <w:t xml:space="preserve">udžbenik </w:t>
            </w:r>
            <w:r w:rsidRPr="00B359AD">
              <w:rPr>
                <w:rFonts w:ascii="Candara" w:eastAsia="Times New Roman" w:hAnsi="Candara"/>
                <w:bCs/>
                <w:i/>
                <w:lang w:eastAsia="hr-HR" w:bidi="ar-SA"/>
              </w:rPr>
              <w:t>Hrvatski bez granica 5,</w:t>
            </w:r>
            <w:r w:rsidRPr="00B359AD">
              <w:rPr>
                <w:rFonts w:ascii="Candara" w:eastAsia="Times New Roman" w:hAnsi="Candara"/>
                <w:bCs/>
                <w:lang w:eastAsia="hr-HR" w:bidi="ar-SA"/>
              </w:rPr>
              <w:t xml:space="preserve"> učeničke bilježnice, ploča, računalo, projektor</w:t>
            </w:r>
          </w:p>
        </w:tc>
      </w:tr>
      <w:tr w:rsidR="00D945D0" w:rsidRPr="00B359AD" w:rsidTr="002D60F4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Default="009E36D7" w:rsidP="00D945D0">
            <w:pPr>
              <w:spacing w:after="0" w:line="240" w:lineRule="auto"/>
              <w:rPr>
                <w:rFonts w:ascii="Candara" w:hAnsi="Candara"/>
                <w:bCs/>
                <w:color w:val="0070C0"/>
                <w:u w:val="single"/>
                <w:bdr w:val="none" w:sz="0" w:space="0" w:color="auto" w:frame="1"/>
                <w:shd w:val="clear" w:color="auto" w:fill="FFFFFF"/>
              </w:rPr>
            </w:pPr>
            <w:hyperlink r:id="rId7" w:history="1">
              <w:r w:rsidR="003C7766" w:rsidRPr="00B359AD">
                <w:rPr>
                  <w:rFonts w:ascii="Candara" w:hAnsi="Candara"/>
                  <w:bCs/>
                  <w:color w:val="0070C0"/>
                  <w:u w:val="single"/>
                  <w:bdr w:val="none" w:sz="0" w:space="0" w:color="auto" w:frame="1"/>
                  <w:shd w:val="clear" w:color="auto" w:fill="FFFFFF"/>
                </w:rPr>
                <w:t>http://www.amnesty.hr/stranica.php?sifra_str=konv_djeca</w:t>
              </w:r>
            </w:hyperlink>
          </w:p>
          <w:p w:rsidR="00B359AD" w:rsidRPr="00B359AD" w:rsidRDefault="00B359AD" w:rsidP="00D945D0">
            <w:pPr>
              <w:spacing w:after="0" w:line="240" w:lineRule="auto"/>
              <w:rPr>
                <w:rFonts w:ascii="Candara" w:eastAsia="Times New Roman" w:hAnsi="Candara"/>
                <w:bCs/>
                <w:color w:val="0070C0"/>
                <w:lang w:eastAsia="hr-HR" w:bidi="ar-SA"/>
              </w:rPr>
            </w:pPr>
          </w:p>
          <w:p w:rsidR="00D945D0" w:rsidRPr="00B359AD" w:rsidRDefault="009E36D7">
            <w:pPr>
              <w:spacing w:after="0" w:line="240" w:lineRule="auto"/>
              <w:rPr>
                <w:rFonts w:ascii="Candara" w:hAnsi="Candara"/>
                <w:color w:val="0070C0"/>
              </w:rPr>
            </w:pPr>
            <w:hyperlink r:id="rId8" w:history="1">
              <w:r w:rsidR="00543225" w:rsidRPr="00B359AD">
                <w:rPr>
                  <w:rFonts w:ascii="Candara" w:hAnsi="Candara"/>
                  <w:color w:val="0070C0"/>
                  <w:u w:val="single"/>
                </w:rPr>
                <w:t>https://www.poliklinika-djeca.hr/aktualno/novosti/djecji-odbor-snimio-video-za-djecu-o-tome-sto-propisuje-konvencija-o-pravima-djece-un-a/</w:t>
              </w:r>
            </w:hyperlink>
          </w:p>
          <w:p w:rsidR="00543225" w:rsidRPr="00B359AD" w:rsidRDefault="009E36D7">
            <w:pPr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hyperlink r:id="rId9" w:history="1">
              <w:r w:rsidR="00543225" w:rsidRPr="00B359AD">
                <w:rPr>
                  <w:rFonts w:ascii="Candara" w:hAnsi="Candara"/>
                  <w:color w:val="0070C0"/>
                  <w:u w:val="single"/>
                </w:rPr>
                <w:t>https://www.youtube.com/watch?v=EabElsf8gHc</w:t>
              </w:r>
            </w:hyperlink>
          </w:p>
        </w:tc>
      </w:tr>
      <w:tr w:rsidR="00D945D0" w:rsidRPr="00B359AD" w:rsidTr="002D60F4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D0" w:rsidRPr="00B359AD" w:rsidRDefault="00D945D0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B359AD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9AD" w:rsidRPr="00B359AD" w:rsidRDefault="00D945D0">
            <w:pPr>
              <w:spacing w:after="0" w:line="240" w:lineRule="auto"/>
              <w:rPr>
                <w:rFonts w:ascii="Candara" w:eastAsia="Times New Roman" w:hAnsi="Candara"/>
                <w:b/>
                <w:bCs/>
                <w:lang w:eastAsia="hr-HR" w:bidi="ar-SA"/>
              </w:rPr>
            </w:pPr>
            <w:r w:rsidRPr="00B359AD">
              <w:rPr>
                <w:rFonts w:ascii="Candara" w:eastAsia="Times New Roman" w:hAnsi="Candara"/>
                <w:b/>
                <w:bCs/>
                <w:lang w:eastAsia="hr-HR" w:bidi="ar-SA"/>
              </w:rPr>
              <w:t xml:space="preserve">Osobni i socijalni razvoj: </w:t>
            </w:r>
          </w:p>
          <w:p w:rsidR="00D945D0" w:rsidRDefault="00B359AD">
            <w:pPr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D945D0" w:rsidRPr="00B359AD">
              <w:rPr>
                <w:rFonts w:ascii="Candara" w:eastAsia="Times New Roman" w:hAnsi="Candara"/>
                <w:bCs/>
                <w:lang w:eastAsia="hr-HR" w:bidi="ar-SA"/>
              </w:rPr>
              <w:t>uvažava i prihvaća različitosti.</w:t>
            </w:r>
          </w:p>
          <w:p w:rsidR="00D945D0" w:rsidRPr="00B359AD" w:rsidRDefault="00D945D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GoBack"/>
            <w:bookmarkEnd w:id="0"/>
            <w:r w:rsidRPr="00B359AD">
              <w:rPr>
                <w:rFonts w:ascii="Candara" w:hAnsi="Candara"/>
                <w:b/>
              </w:rPr>
              <w:t>Građanski odgoj:</w:t>
            </w:r>
          </w:p>
          <w:p w:rsidR="00D945D0" w:rsidRPr="00B359AD" w:rsidRDefault="00B359A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D945D0" w:rsidRPr="00B359AD">
              <w:rPr>
                <w:rFonts w:ascii="Candara" w:hAnsi="Candara"/>
              </w:rPr>
              <w:t>primjenjuje ljudska prava u svakodnevnom</w:t>
            </w:r>
            <w:r>
              <w:rPr>
                <w:rFonts w:ascii="Candara" w:hAnsi="Candara"/>
              </w:rPr>
              <w:t>e</w:t>
            </w:r>
            <w:r w:rsidR="00D945D0" w:rsidRPr="00B359AD">
              <w:rPr>
                <w:rFonts w:ascii="Candara" w:hAnsi="Candara"/>
              </w:rPr>
              <w:t xml:space="preserve"> životu u skladu sa svojim iskustvima i potrebama</w:t>
            </w:r>
          </w:p>
          <w:p w:rsidR="00D945D0" w:rsidRPr="00B359AD" w:rsidRDefault="00B359AD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D945D0" w:rsidRPr="00B359AD">
              <w:rPr>
                <w:rFonts w:ascii="Candara" w:hAnsi="Candara"/>
              </w:rPr>
              <w:t xml:space="preserve"> promiče pravila demokratske zajednice</w:t>
            </w:r>
            <w:r>
              <w:rPr>
                <w:rFonts w:ascii="Candara" w:hAnsi="Candara"/>
              </w:rPr>
              <w:t>.</w:t>
            </w:r>
          </w:p>
        </w:tc>
      </w:tr>
    </w:tbl>
    <w:p w:rsidR="00D945D0" w:rsidRPr="00B359AD" w:rsidRDefault="00D945D0" w:rsidP="00D945D0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D945D0" w:rsidRPr="00B359AD" w:rsidRDefault="00D945D0" w:rsidP="00D945D0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D945D0" w:rsidRPr="00B359AD" w:rsidRDefault="00D945D0" w:rsidP="00D945D0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D945D0" w:rsidRPr="00B359AD" w:rsidRDefault="00D945D0" w:rsidP="00D945D0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D945D0" w:rsidRPr="00B359AD" w:rsidRDefault="00D945D0" w:rsidP="00D945D0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D945D0" w:rsidRPr="00B359AD" w:rsidRDefault="00D945D0" w:rsidP="00D945D0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D945D0" w:rsidRPr="00B359AD" w:rsidRDefault="00D945D0" w:rsidP="00D945D0">
      <w:pPr>
        <w:rPr>
          <w:rFonts w:ascii="Candara" w:hAnsi="Candara"/>
        </w:rPr>
      </w:pPr>
    </w:p>
    <w:p w:rsidR="00D945D0" w:rsidRPr="00B359AD" w:rsidRDefault="00D945D0">
      <w:pPr>
        <w:rPr>
          <w:rFonts w:ascii="Candara" w:hAnsi="Candara"/>
        </w:rPr>
      </w:pPr>
    </w:p>
    <w:sectPr w:rsidR="00D945D0" w:rsidRPr="00B3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B4504"/>
    <w:multiLevelType w:val="multilevel"/>
    <w:tmpl w:val="F3C222A0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41546440"/>
    <w:multiLevelType w:val="multilevel"/>
    <w:tmpl w:val="83AA8E8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5F977E08"/>
    <w:multiLevelType w:val="hybridMultilevel"/>
    <w:tmpl w:val="950C7F6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E629B"/>
    <w:multiLevelType w:val="multilevel"/>
    <w:tmpl w:val="28C6AD7C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7323475C"/>
    <w:multiLevelType w:val="multilevel"/>
    <w:tmpl w:val="9C4C811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D0"/>
    <w:rsid w:val="00262DDE"/>
    <w:rsid w:val="002D60F4"/>
    <w:rsid w:val="003208EF"/>
    <w:rsid w:val="00357055"/>
    <w:rsid w:val="003C7766"/>
    <w:rsid w:val="004B1E6D"/>
    <w:rsid w:val="00543225"/>
    <w:rsid w:val="005941CA"/>
    <w:rsid w:val="006D2941"/>
    <w:rsid w:val="009E36D7"/>
    <w:rsid w:val="00A42AE6"/>
    <w:rsid w:val="00B359AD"/>
    <w:rsid w:val="00D945D0"/>
    <w:rsid w:val="00E314F0"/>
    <w:rsid w:val="00F84E83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5D0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5D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945D0"/>
    <w:rPr>
      <w:b/>
      <w:bCs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57055"/>
    <w:rPr>
      <w:color w:val="605E5C"/>
      <w:shd w:val="clear" w:color="auto" w:fill="E1DFDD"/>
    </w:rPr>
  </w:style>
  <w:style w:type="paragraph" w:customStyle="1" w:styleId="Default">
    <w:name w:val="Default"/>
    <w:rsid w:val="002D60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klinika-djeca.hr/aktualno/novosti/djecji-odbor-snimio-video-za-djecu-o-tome-sto-propisuje-konvencija-o-pravima-djece-un-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nesty.hr/stranica.php?sifra_str=konv_dje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iklinika-djeca.hr/aktualno/novosti/djecji-odbor-snimio-video-za-djecu-o-tome-sto-propisuje-konvencija-o-pravima-djece-un-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mnesty.hr/stranica.php?sifra_str=konv_djec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abElsf8gHc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5</cp:revision>
  <dcterms:created xsi:type="dcterms:W3CDTF">2019-07-13T21:19:00Z</dcterms:created>
  <dcterms:modified xsi:type="dcterms:W3CDTF">2019-07-16T19:44:00Z</dcterms:modified>
</cp:coreProperties>
</file>